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F0205" w:rsidRDefault="002C5A1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Finanční výbor Zastupitelstva města Police nad Metují</w:t>
      </w:r>
    </w:p>
    <w:p w14:paraId="00000002" w14:textId="77777777" w:rsidR="00BF0205" w:rsidRDefault="002C5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z jednání Finančního výboru ZM</w:t>
      </w:r>
    </w:p>
    <w:p w14:paraId="00000003" w14:textId="77777777" w:rsidR="00BF0205" w:rsidRDefault="002C5A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01 / 2022</w:t>
      </w:r>
    </w:p>
    <w:p w14:paraId="00000004" w14:textId="77777777" w:rsidR="00BF0205" w:rsidRDefault="002C5A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18.2.2022 </w:t>
      </w:r>
    </w:p>
    <w:p w14:paraId="00000005" w14:textId="77777777" w:rsidR="00BF0205" w:rsidRDefault="00BF0205">
      <w:pPr>
        <w:jc w:val="center"/>
        <w:rPr>
          <w:sz w:val="24"/>
          <w:szCs w:val="24"/>
        </w:rPr>
      </w:pPr>
    </w:p>
    <w:p w14:paraId="00000006" w14:textId="77777777" w:rsidR="00BF0205" w:rsidRDefault="002C5A19">
      <w:pPr>
        <w:rPr>
          <w:sz w:val="24"/>
          <w:szCs w:val="24"/>
        </w:rPr>
      </w:pPr>
      <w:r>
        <w:rPr>
          <w:sz w:val="24"/>
          <w:szCs w:val="24"/>
        </w:rPr>
        <w:t>Členové výboru: Ivan Konečný, Ing. Josef Havlíček, Michal Mucha – jednání on-line</w:t>
      </w:r>
    </w:p>
    <w:p w14:paraId="00000007" w14:textId="77777777" w:rsidR="00BF0205" w:rsidRDefault="00BF0205">
      <w:pPr>
        <w:rPr>
          <w:b/>
          <w:sz w:val="24"/>
          <w:szCs w:val="24"/>
        </w:rPr>
      </w:pPr>
    </w:p>
    <w:p w14:paraId="00000008" w14:textId="77777777" w:rsidR="00BF0205" w:rsidRDefault="002C5A1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14:paraId="00000009" w14:textId="77777777" w:rsidR="00BF0205" w:rsidRDefault="002C5A19">
      <w:pPr>
        <w:rPr>
          <w:sz w:val="24"/>
          <w:szCs w:val="24"/>
        </w:rPr>
      </w:pPr>
      <w:r>
        <w:rPr>
          <w:sz w:val="24"/>
          <w:szCs w:val="24"/>
        </w:rPr>
        <w:t>1. Návrh rozpočtu města na rok 2022</w:t>
      </w:r>
    </w:p>
    <w:p w14:paraId="0000000A" w14:textId="77777777" w:rsidR="00BF0205" w:rsidRDefault="00BF0205">
      <w:pPr>
        <w:rPr>
          <w:sz w:val="24"/>
          <w:szCs w:val="24"/>
        </w:rPr>
      </w:pPr>
    </w:p>
    <w:p w14:paraId="0000000B" w14:textId="77777777" w:rsidR="00BF0205" w:rsidRDefault="002C5A19">
      <w:pPr>
        <w:rPr>
          <w:b/>
          <w:sz w:val="24"/>
          <w:szCs w:val="24"/>
        </w:rPr>
      </w:pPr>
      <w:r>
        <w:rPr>
          <w:b/>
          <w:sz w:val="24"/>
          <w:szCs w:val="24"/>
        </w:rPr>
        <w:t>K bodu 1.:</w:t>
      </w:r>
    </w:p>
    <w:p w14:paraId="0000000C" w14:textId="77777777" w:rsidR="00BF0205" w:rsidRDefault="002C5A19">
      <w:pPr>
        <w:rPr>
          <w:sz w:val="24"/>
          <w:szCs w:val="24"/>
        </w:rPr>
      </w:pPr>
      <w:r>
        <w:rPr>
          <w:sz w:val="24"/>
          <w:szCs w:val="24"/>
        </w:rPr>
        <w:t xml:space="preserve">      Členové výboru se seznámili s předloženým návrhem rozpočtu města na rok 2022 a nevznášejí žádnou připomínku. </w:t>
      </w:r>
    </w:p>
    <w:p w14:paraId="0000000D" w14:textId="77777777" w:rsidR="00BF0205" w:rsidRDefault="002C5A19">
      <w:pPr>
        <w:rPr>
          <w:sz w:val="24"/>
          <w:szCs w:val="24"/>
        </w:rPr>
      </w:pPr>
      <w:r>
        <w:rPr>
          <w:sz w:val="24"/>
          <w:szCs w:val="24"/>
        </w:rPr>
        <w:t xml:space="preserve">Členové výboru konstatují, že celkové příjmy návrhu jsou vyšší o zhruba 2 mil. Kč v porovnání se schváleným rozpočtem předchozího roku, přičemž běžné výdaje návrhu jsou vyšší o téměř 10 </w:t>
      </w:r>
      <w:proofErr w:type="spellStart"/>
      <w:r>
        <w:rPr>
          <w:sz w:val="24"/>
          <w:szCs w:val="24"/>
        </w:rPr>
        <w:t>mil.Kč</w:t>
      </w:r>
      <w:proofErr w:type="spellEnd"/>
      <w:r>
        <w:rPr>
          <w:sz w:val="24"/>
          <w:szCs w:val="24"/>
        </w:rPr>
        <w:t xml:space="preserve">. Za těchto okolností je navrhován relativně vysoký objem investic. To je možné jen díky tomu, že vloni nebyly některé významné projekty uskutečněny a budou realizovány až letos. V této souvislosti vzniklý přebytek hospodaření je tak zapojen do aktuálního návrhu rozpočtu. </w:t>
      </w:r>
    </w:p>
    <w:p w14:paraId="0000000E" w14:textId="77777777" w:rsidR="00BF0205" w:rsidRDefault="002C5A19">
      <w:pPr>
        <w:rPr>
          <w:sz w:val="24"/>
          <w:szCs w:val="24"/>
        </w:rPr>
      </w:pPr>
      <w:r>
        <w:rPr>
          <w:sz w:val="24"/>
          <w:szCs w:val="24"/>
        </w:rPr>
        <w:t xml:space="preserve">       Finanční výbor doporučuje zastupitelstvu města návrh rozpočtu pro rok 2022 ke schválení.</w:t>
      </w:r>
    </w:p>
    <w:p w14:paraId="0000000F" w14:textId="77777777" w:rsidR="00BF0205" w:rsidRDefault="002C5A19">
      <w:pPr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      Doporučení: Vzhledem k současnému vývoji cen, a to nejen v oblasti stavebnictví nebo energetiky, ale všeobecně, je velice důležité maximální využití všech dostupných dotačních zdrojů. Proto FV doporučuje sledování a aktivní vyhledávání dotačních výzev, které by bylo možno využít pro plánované investiční akce a tyto akce mít včas dokumentačně připraveny pro případ vyhlášení dotační výzvy, které bývají obvykle časově velice omezeny.</w:t>
      </w:r>
    </w:p>
    <w:p w14:paraId="00000010" w14:textId="77777777" w:rsidR="00BF0205" w:rsidRDefault="002C5A19">
      <w:pPr>
        <w:rPr>
          <w:sz w:val="24"/>
          <w:szCs w:val="24"/>
        </w:rPr>
      </w:pPr>
      <w:r>
        <w:rPr>
          <w:sz w:val="24"/>
          <w:szCs w:val="24"/>
        </w:rPr>
        <w:t xml:space="preserve">     V návaznosti na tyto skutečnosti FV předkládá zastupitelstvu města možnost pověřit finanční výbor úkoly, souvisejícími s nově navrhovaným rozpočtem. </w:t>
      </w:r>
    </w:p>
    <w:p w14:paraId="00000011" w14:textId="77777777" w:rsidR="00BF0205" w:rsidRDefault="00BF0205">
      <w:pPr>
        <w:rPr>
          <w:sz w:val="24"/>
          <w:szCs w:val="24"/>
        </w:rPr>
      </w:pPr>
    </w:p>
    <w:p w14:paraId="00000012" w14:textId="77777777" w:rsidR="00BF0205" w:rsidRDefault="00BF0205">
      <w:pPr>
        <w:rPr>
          <w:sz w:val="24"/>
          <w:szCs w:val="24"/>
        </w:rPr>
      </w:pPr>
    </w:p>
    <w:p w14:paraId="00000013" w14:textId="77777777" w:rsidR="00BF0205" w:rsidRDefault="002C5A19">
      <w:pPr>
        <w:rPr>
          <w:sz w:val="24"/>
          <w:szCs w:val="24"/>
        </w:rPr>
      </w:pPr>
      <w:r>
        <w:rPr>
          <w:sz w:val="24"/>
          <w:szCs w:val="24"/>
        </w:rPr>
        <w:t>Zapsal: Ivan Konečný</w:t>
      </w:r>
    </w:p>
    <w:p w14:paraId="00000014" w14:textId="77777777" w:rsidR="00BF0205" w:rsidRDefault="002C5A19">
      <w:pPr>
        <w:rPr>
          <w:sz w:val="24"/>
          <w:szCs w:val="24"/>
        </w:rPr>
      </w:pPr>
      <w:r>
        <w:rPr>
          <w:sz w:val="24"/>
          <w:szCs w:val="24"/>
        </w:rPr>
        <w:t xml:space="preserve">             předseda finančního výboru ZM</w:t>
      </w:r>
    </w:p>
    <w:sectPr w:rsidR="00BF020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05"/>
    <w:rsid w:val="002C5A19"/>
    <w:rsid w:val="00BF0205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CECA0-3286-492B-943F-C9480ACF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cqpSBL8BQvst1YxwaEZ5WRhxtQ==">AMUW2mVxycIxXnXn2c36hqdDUcYdYM2S0Od6HrIS72cuBdzUOK3DEvF+rduJZt25rXXS3QiuH5zy+mORDIJ1sE+flg1tQFYd6JcQUvrApxn8m6euNYZ0kcbB+jzIOzvnVwJE8LV231MJ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Konecny Ivan</dc:creator>
  <cp:lastModifiedBy>Pohner Pavel Ing.</cp:lastModifiedBy>
  <cp:revision>2</cp:revision>
  <dcterms:created xsi:type="dcterms:W3CDTF">2024-04-10T14:11:00Z</dcterms:created>
  <dcterms:modified xsi:type="dcterms:W3CDTF">2024-04-10T14:11:00Z</dcterms:modified>
</cp:coreProperties>
</file>