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405D6" w14:textId="0CB9EDF2" w:rsidR="00DF6A30" w:rsidRPr="00DF6A30" w:rsidRDefault="00DF6A30" w:rsidP="00DF6A30">
      <w:pPr>
        <w:spacing w:after="0" w:line="240" w:lineRule="auto"/>
        <w:rPr>
          <w:b/>
          <w:bCs/>
        </w:rPr>
      </w:pPr>
      <w:r>
        <w:tab/>
      </w:r>
      <w:r>
        <w:tab/>
      </w:r>
      <w:r>
        <w:tab/>
      </w:r>
      <w:r>
        <w:tab/>
      </w:r>
      <w:r>
        <w:tab/>
      </w:r>
      <w:r>
        <w:tab/>
      </w:r>
      <w:r>
        <w:tab/>
      </w:r>
      <w:r>
        <w:tab/>
      </w:r>
      <w:r w:rsidRPr="00DF6A30">
        <w:rPr>
          <w:b/>
          <w:bCs/>
        </w:rPr>
        <w:t>Městskému úřadu Police nad Metují</w:t>
      </w:r>
    </w:p>
    <w:p w14:paraId="55611F8D" w14:textId="6E3367B5" w:rsidR="00DF6A30" w:rsidRPr="00DF6A30" w:rsidRDefault="00DF6A30" w:rsidP="00DF6A30">
      <w:pPr>
        <w:spacing w:after="0" w:line="240" w:lineRule="auto"/>
        <w:rPr>
          <w:b/>
          <w:bCs/>
        </w:rPr>
      </w:pP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t>Odboru finančně správnímu</w:t>
      </w:r>
    </w:p>
    <w:p w14:paraId="6F3AD190" w14:textId="648A5DCA" w:rsidR="00DF6A30" w:rsidRPr="00DF6A30" w:rsidRDefault="00DF6A30" w:rsidP="00DF6A30">
      <w:pPr>
        <w:spacing w:after="0" w:line="240" w:lineRule="auto"/>
        <w:rPr>
          <w:b/>
          <w:bCs/>
        </w:rPr>
      </w:pP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t>Masarykovo náměstí 98</w:t>
      </w:r>
    </w:p>
    <w:p w14:paraId="5DE5CEFA" w14:textId="36EFC053" w:rsidR="00DF6A30" w:rsidRPr="00DF6A30" w:rsidRDefault="00DF6A30" w:rsidP="00DF6A30">
      <w:pPr>
        <w:spacing w:after="0" w:line="240" w:lineRule="auto"/>
        <w:rPr>
          <w:b/>
          <w:bCs/>
        </w:rPr>
      </w:pP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r>
      <w:r w:rsidRPr="00DF6A30">
        <w:rPr>
          <w:b/>
          <w:bCs/>
        </w:rPr>
        <w:tab/>
        <w:t>549 54 Police nad Metují</w:t>
      </w:r>
    </w:p>
    <w:p w14:paraId="5A1EB348" w14:textId="77777777" w:rsidR="00DF6A30" w:rsidRDefault="00DF6A30"/>
    <w:p w14:paraId="79B744C0" w14:textId="7CE0E0D8" w:rsidR="004E6887" w:rsidRDefault="004E6887">
      <w:r>
        <w:t>Žádost o odpuštění příslušenství na daňovém nedoplatku dle zákona č. 182/2023 Sb., o mimořádném odpuštění a zániku některých daňových dluhů</w:t>
      </w:r>
    </w:p>
    <w:p w14:paraId="30C33DE7" w14:textId="77FE8167" w:rsidR="00983E3E" w:rsidRPr="00DF6A30" w:rsidRDefault="00E61ED5">
      <w:pPr>
        <w:rPr>
          <w:b/>
          <w:bCs/>
        </w:rPr>
      </w:pPr>
      <w:r w:rsidRPr="00DF6A30">
        <w:rPr>
          <w:b/>
          <w:bCs/>
        </w:rPr>
        <w:t>Identifikace fyzické osoby</w:t>
      </w:r>
    </w:p>
    <w:p w14:paraId="2D89AD81" w14:textId="7F8AB0E1" w:rsidR="00E61ED5" w:rsidRDefault="00E61ED5">
      <w:r>
        <w:t>Jméno</w:t>
      </w:r>
      <w:r w:rsidR="00DF6A30">
        <w:tab/>
      </w:r>
      <w:r w:rsidR="00DF6A30">
        <w:tab/>
      </w:r>
      <w:r w:rsidR="00DF6A30">
        <w:tab/>
      </w:r>
      <w:r w:rsidR="00DF6A30">
        <w:tab/>
      </w:r>
      <w:r w:rsidR="00DF6A30">
        <w:tab/>
      </w:r>
      <w:r w:rsidR="00DF6A30">
        <w:tab/>
      </w:r>
      <w:r>
        <w:t>Příjm</w:t>
      </w:r>
      <w:r w:rsidR="00DF6A30">
        <w:t>e</w:t>
      </w:r>
      <w:r>
        <w:t>ní</w:t>
      </w:r>
    </w:p>
    <w:p w14:paraId="04D9FBDB" w14:textId="3E201438" w:rsidR="00E61ED5" w:rsidRDefault="00E61ED5">
      <w:r>
        <w:t>Rodné číslo</w:t>
      </w:r>
      <w:r w:rsidR="00DF6A30">
        <w:tab/>
      </w:r>
      <w:r w:rsidR="00DF6A30">
        <w:tab/>
      </w:r>
      <w:r w:rsidR="00DF6A30">
        <w:tab/>
      </w:r>
      <w:r w:rsidR="00DF6A30">
        <w:tab/>
      </w:r>
      <w:r w:rsidR="00DF6A30">
        <w:tab/>
      </w:r>
      <w:r>
        <w:t>Datum narození</w:t>
      </w:r>
    </w:p>
    <w:p w14:paraId="203630F6" w14:textId="06D56F2B" w:rsidR="00E61ED5" w:rsidRDefault="00E61ED5">
      <w:r>
        <w:t>Telefon (nepovinné)</w:t>
      </w:r>
      <w:r>
        <w:tab/>
      </w:r>
      <w:r>
        <w:tab/>
      </w:r>
      <w:r>
        <w:tab/>
      </w:r>
      <w:r>
        <w:tab/>
        <w:t>e</w:t>
      </w:r>
      <w:r w:rsidR="004E6887">
        <w:t>-</w:t>
      </w:r>
      <w:r>
        <w:t>mail (nepovinné)</w:t>
      </w:r>
    </w:p>
    <w:p w14:paraId="64AF002A" w14:textId="4A9A4959" w:rsidR="00E61ED5" w:rsidRPr="00DF6A30" w:rsidRDefault="00E61ED5">
      <w:pPr>
        <w:rPr>
          <w:b/>
          <w:bCs/>
        </w:rPr>
      </w:pPr>
      <w:r w:rsidRPr="00DF6A30">
        <w:rPr>
          <w:b/>
          <w:bCs/>
        </w:rPr>
        <w:t>Adresa fyzické osoby</w:t>
      </w:r>
    </w:p>
    <w:p w14:paraId="4794381B" w14:textId="41B8D078" w:rsidR="00E61ED5" w:rsidRDefault="00E61ED5">
      <w:r>
        <w:t>Obec</w:t>
      </w:r>
    </w:p>
    <w:p w14:paraId="0ABC1664" w14:textId="58ED0E66" w:rsidR="00E61ED5" w:rsidRDefault="00E61ED5">
      <w:r>
        <w:t>Ulice/část obce</w:t>
      </w:r>
      <w:r w:rsidR="00DF6A30">
        <w:tab/>
      </w:r>
      <w:r w:rsidR="00DF6A30">
        <w:tab/>
      </w:r>
      <w:r w:rsidR="00DF6A30">
        <w:tab/>
      </w:r>
      <w:r w:rsidR="00DF6A30">
        <w:tab/>
      </w:r>
      <w:r w:rsidR="00DF6A30">
        <w:tab/>
        <w:t>č</w:t>
      </w:r>
      <w:r>
        <w:t>.p.</w:t>
      </w:r>
    </w:p>
    <w:p w14:paraId="721986D6" w14:textId="17A5838A" w:rsidR="00E61ED5" w:rsidRDefault="00E61ED5">
      <w:r>
        <w:t>PSČ</w:t>
      </w:r>
      <w:r>
        <w:tab/>
      </w:r>
      <w:r>
        <w:tab/>
      </w:r>
      <w:r>
        <w:tab/>
      </w:r>
      <w:r>
        <w:tab/>
      </w:r>
      <w:r>
        <w:tab/>
      </w:r>
      <w:r>
        <w:tab/>
        <w:t>stát</w:t>
      </w:r>
    </w:p>
    <w:p w14:paraId="6DD3421F" w14:textId="14C6F43B" w:rsidR="00E61ED5" w:rsidRPr="00DF6A30" w:rsidRDefault="00E61ED5">
      <w:pPr>
        <w:rPr>
          <w:b/>
          <w:bCs/>
        </w:rPr>
      </w:pPr>
      <w:r w:rsidRPr="00DF6A30">
        <w:rPr>
          <w:b/>
          <w:bCs/>
        </w:rPr>
        <w:t>Identifikace nedoplatku, jehož příslušenství má být odpuštěno</w:t>
      </w:r>
    </w:p>
    <w:p w14:paraId="61ECBCEB" w14:textId="77777777" w:rsidR="00E61ED5" w:rsidRDefault="00E61ED5"/>
    <w:p w14:paraId="10517D87" w14:textId="20B3DCC1" w:rsidR="00E61ED5" w:rsidRDefault="00E61ED5">
      <w:r>
        <w:t>Nedoplatek byl vyměřen platebním výměrem č.j.</w:t>
      </w:r>
    </w:p>
    <w:p w14:paraId="418B7103" w14:textId="77777777" w:rsidR="00E61ED5" w:rsidRDefault="00E61ED5"/>
    <w:p w14:paraId="1DAC2E5D" w14:textId="64C55AAC" w:rsidR="00E61ED5" w:rsidRDefault="00E61ED5">
      <w:r>
        <w:t>Nedoplatek je vymáhán daňovou exekucí č.j.</w:t>
      </w:r>
    </w:p>
    <w:p w14:paraId="2F46894C" w14:textId="77777777" w:rsidR="00E61ED5" w:rsidRDefault="00E61ED5"/>
    <w:p w14:paraId="70846C5C" w14:textId="7CC7908E" w:rsidR="00E61ED5" w:rsidRDefault="00E61ED5">
      <w:r w:rsidRPr="00E61ED5">
        <w:t>Žádám, aby platba/platby na daň učiněná/učiněné od podání této žádosti do 30. 11. 2023 na účet konkrétního druhu daně byla/byly</w:t>
      </w:r>
      <w:r>
        <w:t xml:space="preserve"> </w:t>
      </w:r>
      <w:r w:rsidRPr="00E61ED5">
        <w:t>přednostně použita/použity na úhradu nedoplatku uvedeného výše.</w:t>
      </w:r>
      <w:r>
        <w:tab/>
        <w:t>ANO/NE</w:t>
      </w:r>
    </w:p>
    <w:p w14:paraId="2E2B7BA8" w14:textId="77777777" w:rsidR="004E6887" w:rsidRPr="004E6887" w:rsidRDefault="00E61ED5" w:rsidP="004E6887">
      <w:pPr>
        <w:rPr>
          <w:i/>
          <w:iCs/>
          <w:sz w:val="18"/>
          <w:szCs w:val="18"/>
        </w:rPr>
      </w:pPr>
      <w:r w:rsidRPr="004E6887">
        <w:rPr>
          <w:i/>
          <w:iCs/>
          <w:sz w:val="18"/>
          <w:szCs w:val="18"/>
        </w:rPr>
        <w:t>V případě, že žádáte o přednostní přiřazení platby, která bude určena na úhradu nedoplatku uvedeného výše, vyberte pole ANO. Pokud nevyužijete tuto možnost, (vyberete pole NE), bude správce daně postupovat dle platné právní úpravy, což zjednodušeně znamená, že bude platba použita na nejstarší nedoplatek na dani. Přednostní určení platby na úhradu nedoplatku, který vznikl do 30. 9. 2022, je možné využít nejdříve od 1. 7. 2023 (účinnost zákona), pokud o to daňový dlužník</w:t>
      </w:r>
      <w:r w:rsidR="004E6887" w:rsidRPr="004E6887">
        <w:rPr>
          <w:i/>
          <w:iCs/>
          <w:sz w:val="18"/>
          <w:szCs w:val="18"/>
        </w:rPr>
        <w:t xml:space="preserve"> </w:t>
      </w:r>
      <w:r w:rsidR="004E6887" w:rsidRPr="004E6887">
        <w:rPr>
          <w:i/>
          <w:iCs/>
          <w:sz w:val="18"/>
          <w:szCs w:val="18"/>
        </w:rPr>
        <w:t>požádá nejpozději v den připsání této platby na účet správce daně. K určení nedoplatku, který má být platbou uhrazen je možné rovněž využít zprávu pro příjemce v platebním příkaze nebo poštovní poukázce (např. ML na daně – DPH za 3. měsíc 2022). Pokud vyberete pole ANO u více nedoplatků a ke konkrétní platbě neuvedete, který z těchto nedoplatků uhrazujete, správce daně po 30. 11. 2023 přiřadí platbu na nedoplatek s dřívějším datem</w:t>
      </w:r>
      <w:r w:rsidR="004E6887" w:rsidRPr="004E6887">
        <w:rPr>
          <w:i/>
          <w:iCs/>
          <w:sz w:val="18"/>
          <w:szCs w:val="18"/>
        </w:rPr>
        <w:t xml:space="preserve"> </w:t>
      </w:r>
      <w:r w:rsidR="004E6887" w:rsidRPr="004E6887">
        <w:rPr>
          <w:i/>
          <w:iCs/>
          <w:sz w:val="18"/>
          <w:szCs w:val="18"/>
        </w:rPr>
        <w:t>splatnosti tak, aby došlo k odpuštění určeného příslušenství daně.</w:t>
      </w:r>
    </w:p>
    <w:p w14:paraId="2A451ED7" w14:textId="573C0138" w:rsidR="00E61ED5" w:rsidRDefault="004E6887" w:rsidP="004E6887">
      <w:pPr>
        <w:rPr>
          <w:i/>
          <w:iCs/>
          <w:sz w:val="18"/>
          <w:szCs w:val="18"/>
        </w:rPr>
      </w:pPr>
      <w:r w:rsidRPr="004E6887">
        <w:rPr>
          <w:i/>
          <w:iCs/>
          <w:sz w:val="18"/>
          <w:szCs w:val="18"/>
        </w:rPr>
        <w:t>Po zahájení insolvenčního řízení nemůže daňový subjekt určit přednostní přiřazení platby na úhradu</w:t>
      </w:r>
      <w:r w:rsidRPr="004E6887">
        <w:rPr>
          <w:i/>
          <w:iCs/>
          <w:sz w:val="18"/>
          <w:szCs w:val="18"/>
        </w:rPr>
        <w:t xml:space="preserve"> </w:t>
      </w:r>
      <w:r w:rsidRPr="004E6887">
        <w:rPr>
          <w:i/>
          <w:iCs/>
          <w:sz w:val="18"/>
          <w:szCs w:val="18"/>
        </w:rPr>
        <w:t>tohoto nedoplatku, ledaže by platbu vykonala za daňový subjekt jiná osoba.</w:t>
      </w:r>
    </w:p>
    <w:p w14:paraId="2F8CDDFC" w14:textId="77777777" w:rsidR="004E6887" w:rsidRPr="00DF6A30" w:rsidRDefault="004E6887" w:rsidP="004E6887"/>
    <w:p w14:paraId="342B1CB2" w14:textId="3403B593" w:rsidR="004E6887" w:rsidRPr="00DF6A30" w:rsidRDefault="00DF6A30" w:rsidP="004E6887">
      <w:r w:rsidRPr="00DF6A30">
        <w:t xml:space="preserve">V </w:t>
      </w:r>
      <w:r w:rsidRPr="00DF6A30">
        <w:tab/>
      </w:r>
      <w:r w:rsidRPr="00DF6A30">
        <w:tab/>
      </w:r>
      <w:r w:rsidRPr="00DF6A30">
        <w:tab/>
      </w:r>
      <w:r w:rsidRPr="00DF6A30">
        <w:tab/>
      </w:r>
      <w:r w:rsidRPr="00DF6A30">
        <w:tab/>
      </w:r>
      <w:r w:rsidRPr="00DF6A30">
        <w:tab/>
      </w:r>
      <w:r w:rsidRPr="00DF6A30">
        <w:tab/>
      </w:r>
      <w:r w:rsidRPr="00DF6A30">
        <w:tab/>
        <w:t>dne</w:t>
      </w:r>
    </w:p>
    <w:p w14:paraId="7B7A5CB2" w14:textId="13C5BDD7" w:rsidR="00E61ED5" w:rsidRDefault="004E6887">
      <w:r>
        <w:t>Žadatel</w:t>
      </w:r>
    </w:p>
    <w:sectPr w:rsidR="00E61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D5"/>
    <w:rsid w:val="004E6887"/>
    <w:rsid w:val="00983E3E"/>
    <w:rsid w:val="00DF6A30"/>
    <w:rsid w:val="00E61E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9A55"/>
  <w15:chartTrackingRefBased/>
  <w15:docId w15:val="{FE0F6668-0992-4D54-899B-3A72C861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7951">
      <w:bodyDiv w:val="1"/>
      <w:marLeft w:val="0"/>
      <w:marRight w:val="0"/>
      <w:marTop w:val="0"/>
      <w:marBottom w:val="0"/>
      <w:divBdr>
        <w:top w:val="none" w:sz="0" w:space="0" w:color="auto"/>
        <w:left w:val="none" w:sz="0" w:space="0" w:color="auto"/>
        <w:bottom w:val="none" w:sz="0" w:space="0" w:color="auto"/>
        <w:right w:val="none" w:sz="0" w:space="0" w:color="auto"/>
      </w:divBdr>
      <w:divsChild>
        <w:div w:id="1336881881">
          <w:marLeft w:val="0"/>
          <w:marRight w:val="0"/>
          <w:marTop w:val="0"/>
          <w:marBottom w:val="0"/>
          <w:divBdr>
            <w:top w:val="none" w:sz="0" w:space="0" w:color="auto"/>
            <w:left w:val="none" w:sz="0" w:space="0" w:color="auto"/>
            <w:bottom w:val="none" w:sz="0" w:space="0" w:color="auto"/>
            <w:right w:val="none" w:sz="0" w:space="0" w:color="auto"/>
          </w:divBdr>
        </w:div>
        <w:div w:id="1279409233">
          <w:marLeft w:val="0"/>
          <w:marRight w:val="0"/>
          <w:marTop w:val="0"/>
          <w:marBottom w:val="0"/>
          <w:divBdr>
            <w:top w:val="none" w:sz="0" w:space="0" w:color="auto"/>
            <w:left w:val="none" w:sz="0" w:space="0" w:color="auto"/>
            <w:bottom w:val="none" w:sz="0" w:space="0" w:color="auto"/>
            <w:right w:val="none" w:sz="0" w:space="0" w:color="auto"/>
          </w:divBdr>
        </w:div>
      </w:divsChild>
    </w:div>
    <w:div w:id="176700415">
      <w:bodyDiv w:val="1"/>
      <w:marLeft w:val="0"/>
      <w:marRight w:val="0"/>
      <w:marTop w:val="0"/>
      <w:marBottom w:val="0"/>
      <w:divBdr>
        <w:top w:val="none" w:sz="0" w:space="0" w:color="auto"/>
        <w:left w:val="none" w:sz="0" w:space="0" w:color="auto"/>
        <w:bottom w:val="none" w:sz="0" w:space="0" w:color="auto"/>
        <w:right w:val="none" w:sz="0" w:space="0" w:color="auto"/>
      </w:divBdr>
      <w:divsChild>
        <w:div w:id="168645429">
          <w:marLeft w:val="0"/>
          <w:marRight w:val="0"/>
          <w:marTop w:val="0"/>
          <w:marBottom w:val="0"/>
          <w:divBdr>
            <w:top w:val="none" w:sz="0" w:space="0" w:color="auto"/>
            <w:left w:val="none" w:sz="0" w:space="0" w:color="auto"/>
            <w:bottom w:val="none" w:sz="0" w:space="0" w:color="auto"/>
            <w:right w:val="none" w:sz="0" w:space="0" w:color="auto"/>
          </w:divBdr>
          <w:divsChild>
            <w:div w:id="1839150547">
              <w:marLeft w:val="-60"/>
              <w:marRight w:val="-60"/>
              <w:marTop w:val="0"/>
              <w:marBottom w:val="0"/>
              <w:divBdr>
                <w:top w:val="none" w:sz="0" w:space="0" w:color="auto"/>
                <w:left w:val="none" w:sz="0" w:space="0" w:color="auto"/>
                <w:bottom w:val="none" w:sz="0" w:space="0" w:color="auto"/>
                <w:right w:val="none" w:sz="0" w:space="0" w:color="auto"/>
              </w:divBdr>
              <w:divsChild>
                <w:div w:id="508181411">
                  <w:marLeft w:val="0"/>
                  <w:marRight w:val="0"/>
                  <w:marTop w:val="0"/>
                  <w:marBottom w:val="150"/>
                  <w:divBdr>
                    <w:top w:val="single" w:sz="6" w:space="5" w:color="CACACA"/>
                    <w:left w:val="single" w:sz="48" w:space="5" w:color="CACACA"/>
                    <w:bottom w:val="single" w:sz="6" w:space="5" w:color="CACACA"/>
                    <w:right w:val="single" w:sz="6" w:space="5" w:color="CACACA"/>
                  </w:divBdr>
                  <w:divsChild>
                    <w:div w:id="221406719">
                      <w:marLeft w:val="0"/>
                      <w:marRight w:val="0"/>
                      <w:marTop w:val="0"/>
                      <w:marBottom w:val="0"/>
                      <w:divBdr>
                        <w:top w:val="none" w:sz="0" w:space="0" w:color="auto"/>
                        <w:left w:val="none" w:sz="0" w:space="0" w:color="auto"/>
                        <w:bottom w:val="none" w:sz="0" w:space="0" w:color="auto"/>
                        <w:right w:val="none" w:sz="0" w:space="0" w:color="auto"/>
                      </w:divBdr>
                      <w:divsChild>
                        <w:div w:id="153762894">
                          <w:marLeft w:val="0"/>
                          <w:marRight w:val="0"/>
                          <w:marTop w:val="0"/>
                          <w:marBottom w:val="0"/>
                          <w:divBdr>
                            <w:top w:val="none" w:sz="0" w:space="0" w:color="auto"/>
                            <w:left w:val="none" w:sz="0" w:space="0" w:color="auto"/>
                            <w:bottom w:val="none" w:sz="0" w:space="0" w:color="auto"/>
                            <w:right w:val="none" w:sz="0" w:space="0" w:color="auto"/>
                          </w:divBdr>
                          <w:divsChild>
                            <w:div w:id="1029330193">
                              <w:marLeft w:val="0"/>
                              <w:marRight w:val="0"/>
                              <w:marTop w:val="0"/>
                              <w:marBottom w:val="0"/>
                              <w:divBdr>
                                <w:top w:val="none" w:sz="0" w:space="0" w:color="auto"/>
                                <w:left w:val="none" w:sz="0" w:space="0" w:color="auto"/>
                                <w:bottom w:val="none" w:sz="0" w:space="0" w:color="auto"/>
                                <w:right w:val="none" w:sz="0" w:space="0" w:color="auto"/>
                              </w:divBdr>
                              <w:divsChild>
                                <w:div w:id="1755318037">
                                  <w:marLeft w:val="0"/>
                                  <w:marRight w:val="0"/>
                                  <w:marTop w:val="0"/>
                                  <w:marBottom w:val="0"/>
                                  <w:divBdr>
                                    <w:top w:val="none" w:sz="0" w:space="0" w:color="auto"/>
                                    <w:left w:val="none" w:sz="0" w:space="0" w:color="auto"/>
                                    <w:bottom w:val="none" w:sz="0" w:space="0" w:color="auto"/>
                                    <w:right w:val="none" w:sz="0" w:space="0" w:color="auto"/>
                                  </w:divBdr>
                                  <w:divsChild>
                                    <w:div w:id="1260330949">
                                      <w:marLeft w:val="-60"/>
                                      <w:marRight w:val="-60"/>
                                      <w:marTop w:val="0"/>
                                      <w:marBottom w:val="0"/>
                                      <w:divBdr>
                                        <w:top w:val="none" w:sz="0" w:space="0" w:color="auto"/>
                                        <w:left w:val="none" w:sz="0" w:space="0" w:color="auto"/>
                                        <w:bottom w:val="none" w:sz="0" w:space="0" w:color="auto"/>
                                        <w:right w:val="none" w:sz="0" w:space="0" w:color="auto"/>
                                      </w:divBdr>
                                      <w:divsChild>
                                        <w:div w:id="1377925020">
                                          <w:marLeft w:val="0"/>
                                          <w:marRight w:val="0"/>
                                          <w:marTop w:val="0"/>
                                          <w:marBottom w:val="0"/>
                                          <w:divBdr>
                                            <w:top w:val="none" w:sz="0" w:space="0" w:color="auto"/>
                                            <w:left w:val="none" w:sz="0" w:space="0" w:color="auto"/>
                                            <w:bottom w:val="none" w:sz="0" w:space="0" w:color="auto"/>
                                            <w:right w:val="none" w:sz="0" w:space="0" w:color="auto"/>
                                          </w:divBdr>
                                          <w:divsChild>
                                            <w:div w:id="576332331">
                                              <w:marLeft w:val="0"/>
                                              <w:marRight w:val="0"/>
                                              <w:marTop w:val="0"/>
                                              <w:marBottom w:val="0"/>
                                              <w:divBdr>
                                                <w:top w:val="none" w:sz="0" w:space="0" w:color="auto"/>
                                                <w:left w:val="none" w:sz="0" w:space="0" w:color="auto"/>
                                                <w:bottom w:val="none" w:sz="0" w:space="0" w:color="auto"/>
                                                <w:right w:val="none" w:sz="0" w:space="0" w:color="auto"/>
                                              </w:divBdr>
                                              <w:divsChild>
                                                <w:div w:id="85422806">
                                                  <w:marLeft w:val="0"/>
                                                  <w:marRight w:val="0"/>
                                                  <w:marTop w:val="0"/>
                                                  <w:marBottom w:val="0"/>
                                                  <w:divBdr>
                                                    <w:top w:val="none" w:sz="0" w:space="0" w:color="auto"/>
                                                    <w:left w:val="none" w:sz="0" w:space="0" w:color="auto"/>
                                                    <w:bottom w:val="none" w:sz="0" w:space="0" w:color="auto"/>
                                                    <w:right w:val="none" w:sz="0" w:space="0" w:color="auto"/>
                                                  </w:divBdr>
                                                  <w:divsChild>
                                                    <w:div w:id="1231577095">
                                                      <w:marLeft w:val="0"/>
                                                      <w:marRight w:val="0"/>
                                                      <w:marTop w:val="0"/>
                                                      <w:marBottom w:val="0"/>
                                                      <w:divBdr>
                                                        <w:top w:val="none" w:sz="0" w:space="0" w:color="auto"/>
                                                        <w:left w:val="none" w:sz="0" w:space="0" w:color="auto"/>
                                                        <w:bottom w:val="none" w:sz="0" w:space="0" w:color="auto"/>
                                                        <w:right w:val="none" w:sz="0" w:space="0" w:color="auto"/>
                                                      </w:divBdr>
                                                    </w:div>
                                                    <w:div w:id="382219518">
                                                      <w:marLeft w:val="0"/>
                                                      <w:marRight w:val="0"/>
                                                      <w:marTop w:val="0"/>
                                                      <w:marBottom w:val="0"/>
                                                      <w:divBdr>
                                                        <w:top w:val="none" w:sz="0" w:space="0" w:color="auto"/>
                                                        <w:left w:val="none" w:sz="0" w:space="0" w:color="auto"/>
                                                        <w:bottom w:val="none" w:sz="0" w:space="0" w:color="auto"/>
                                                        <w:right w:val="none" w:sz="0" w:space="0" w:color="auto"/>
                                                      </w:divBdr>
                                                      <w:divsChild>
                                                        <w:div w:id="1331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3169817">
      <w:bodyDiv w:val="1"/>
      <w:marLeft w:val="0"/>
      <w:marRight w:val="0"/>
      <w:marTop w:val="0"/>
      <w:marBottom w:val="0"/>
      <w:divBdr>
        <w:top w:val="none" w:sz="0" w:space="0" w:color="auto"/>
        <w:left w:val="none" w:sz="0" w:space="0" w:color="auto"/>
        <w:bottom w:val="none" w:sz="0" w:space="0" w:color="auto"/>
        <w:right w:val="none" w:sz="0" w:space="0" w:color="auto"/>
      </w:divBdr>
      <w:divsChild>
        <w:div w:id="2115635056">
          <w:marLeft w:val="0"/>
          <w:marRight w:val="0"/>
          <w:marTop w:val="0"/>
          <w:marBottom w:val="0"/>
          <w:divBdr>
            <w:top w:val="none" w:sz="0" w:space="0" w:color="auto"/>
            <w:left w:val="none" w:sz="0" w:space="0" w:color="auto"/>
            <w:bottom w:val="none" w:sz="0" w:space="0" w:color="auto"/>
            <w:right w:val="none" w:sz="0" w:space="0" w:color="auto"/>
          </w:divBdr>
          <w:divsChild>
            <w:div w:id="1585063955">
              <w:marLeft w:val="-60"/>
              <w:marRight w:val="-60"/>
              <w:marTop w:val="0"/>
              <w:marBottom w:val="0"/>
              <w:divBdr>
                <w:top w:val="none" w:sz="0" w:space="0" w:color="auto"/>
                <w:left w:val="none" w:sz="0" w:space="0" w:color="auto"/>
                <w:bottom w:val="none" w:sz="0" w:space="0" w:color="auto"/>
                <w:right w:val="none" w:sz="0" w:space="0" w:color="auto"/>
              </w:divBdr>
              <w:divsChild>
                <w:div w:id="1251768070">
                  <w:marLeft w:val="0"/>
                  <w:marRight w:val="0"/>
                  <w:marTop w:val="0"/>
                  <w:marBottom w:val="150"/>
                  <w:divBdr>
                    <w:top w:val="single" w:sz="6" w:space="5" w:color="CACACA"/>
                    <w:left w:val="single" w:sz="48" w:space="5" w:color="CACACA"/>
                    <w:bottom w:val="single" w:sz="6" w:space="5" w:color="CACACA"/>
                    <w:right w:val="single" w:sz="6" w:space="5" w:color="CACACA"/>
                  </w:divBdr>
                  <w:divsChild>
                    <w:div w:id="1681816880">
                      <w:marLeft w:val="0"/>
                      <w:marRight w:val="0"/>
                      <w:marTop w:val="0"/>
                      <w:marBottom w:val="0"/>
                      <w:divBdr>
                        <w:top w:val="none" w:sz="0" w:space="0" w:color="auto"/>
                        <w:left w:val="none" w:sz="0" w:space="0" w:color="auto"/>
                        <w:bottom w:val="none" w:sz="0" w:space="0" w:color="auto"/>
                        <w:right w:val="none" w:sz="0" w:space="0" w:color="auto"/>
                      </w:divBdr>
                      <w:divsChild>
                        <w:div w:id="620843894">
                          <w:marLeft w:val="0"/>
                          <w:marRight w:val="0"/>
                          <w:marTop w:val="0"/>
                          <w:marBottom w:val="0"/>
                          <w:divBdr>
                            <w:top w:val="none" w:sz="0" w:space="0" w:color="auto"/>
                            <w:left w:val="none" w:sz="0" w:space="0" w:color="auto"/>
                            <w:bottom w:val="none" w:sz="0" w:space="0" w:color="auto"/>
                            <w:right w:val="none" w:sz="0" w:space="0" w:color="auto"/>
                          </w:divBdr>
                          <w:divsChild>
                            <w:div w:id="1120033172">
                              <w:marLeft w:val="0"/>
                              <w:marRight w:val="0"/>
                              <w:marTop w:val="0"/>
                              <w:marBottom w:val="0"/>
                              <w:divBdr>
                                <w:top w:val="none" w:sz="0" w:space="0" w:color="auto"/>
                                <w:left w:val="none" w:sz="0" w:space="0" w:color="auto"/>
                                <w:bottom w:val="none" w:sz="0" w:space="0" w:color="auto"/>
                                <w:right w:val="none" w:sz="0" w:space="0" w:color="auto"/>
                              </w:divBdr>
                              <w:divsChild>
                                <w:div w:id="1375348253">
                                  <w:marLeft w:val="0"/>
                                  <w:marRight w:val="0"/>
                                  <w:marTop w:val="0"/>
                                  <w:marBottom w:val="0"/>
                                  <w:divBdr>
                                    <w:top w:val="none" w:sz="0" w:space="0" w:color="auto"/>
                                    <w:left w:val="none" w:sz="0" w:space="0" w:color="auto"/>
                                    <w:bottom w:val="none" w:sz="0" w:space="0" w:color="auto"/>
                                    <w:right w:val="none" w:sz="0" w:space="0" w:color="auto"/>
                                  </w:divBdr>
                                  <w:divsChild>
                                    <w:div w:id="88938700">
                                      <w:marLeft w:val="-60"/>
                                      <w:marRight w:val="-60"/>
                                      <w:marTop w:val="0"/>
                                      <w:marBottom w:val="0"/>
                                      <w:divBdr>
                                        <w:top w:val="none" w:sz="0" w:space="0" w:color="auto"/>
                                        <w:left w:val="none" w:sz="0" w:space="0" w:color="auto"/>
                                        <w:bottom w:val="none" w:sz="0" w:space="0" w:color="auto"/>
                                        <w:right w:val="none" w:sz="0" w:space="0" w:color="auto"/>
                                      </w:divBdr>
                                      <w:divsChild>
                                        <w:div w:id="497615245">
                                          <w:marLeft w:val="0"/>
                                          <w:marRight w:val="0"/>
                                          <w:marTop w:val="0"/>
                                          <w:marBottom w:val="0"/>
                                          <w:divBdr>
                                            <w:top w:val="none" w:sz="0" w:space="0" w:color="auto"/>
                                            <w:left w:val="none" w:sz="0" w:space="0" w:color="auto"/>
                                            <w:bottom w:val="none" w:sz="0" w:space="0" w:color="auto"/>
                                            <w:right w:val="none" w:sz="0" w:space="0" w:color="auto"/>
                                          </w:divBdr>
                                          <w:divsChild>
                                            <w:div w:id="415367419">
                                              <w:marLeft w:val="0"/>
                                              <w:marRight w:val="0"/>
                                              <w:marTop w:val="0"/>
                                              <w:marBottom w:val="0"/>
                                              <w:divBdr>
                                                <w:top w:val="none" w:sz="0" w:space="0" w:color="auto"/>
                                                <w:left w:val="none" w:sz="0" w:space="0" w:color="auto"/>
                                                <w:bottom w:val="none" w:sz="0" w:space="0" w:color="auto"/>
                                                <w:right w:val="none" w:sz="0" w:space="0" w:color="auto"/>
                                              </w:divBdr>
                                              <w:divsChild>
                                                <w:div w:id="1097679527">
                                                  <w:marLeft w:val="0"/>
                                                  <w:marRight w:val="0"/>
                                                  <w:marTop w:val="0"/>
                                                  <w:marBottom w:val="0"/>
                                                  <w:divBdr>
                                                    <w:top w:val="none" w:sz="0" w:space="0" w:color="auto"/>
                                                    <w:left w:val="none" w:sz="0" w:space="0" w:color="auto"/>
                                                    <w:bottom w:val="none" w:sz="0" w:space="0" w:color="auto"/>
                                                    <w:right w:val="none" w:sz="0" w:space="0" w:color="auto"/>
                                                  </w:divBdr>
                                                  <w:divsChild>
                                                    <w:div w:id="529338911">
                                                      <w:marLeft w:val="0"/>
                                                      <w:marRight w:val="0"/>
                                                      <w:marTop w:val="0"/>
                                                      <w:marBottom w:val="0"/>
                                                      <w:divBdr>
                                                        <w:top w:val="none" w:sz="0" w:space="0" w:color="auto"/>
                                                        <w:left w:val="none" w:sz="0" w:space="0" w:color="auto"/>
                                                        <w:bottom w:val="none" w:sz="0" w:space="0" w:color="auto"/>
                                                        <w:right w:val="none" w:sz="0" w:space="0" w:color="auto"/>
                                                      </w:divBdr>
                                                    </w:div>
                                                    <w:div w:id="521013270">
                                                      <w:marLeft w:val="0"/>
                                                      <w:marRight w:val="0"/>
                                                      <w:marTop w:val="0"/>
                                                      <w:marBottom w:val="0"/>
                                                      <w:divBdr>
                                                        <w:top w:val="none" w:sz="0" w:space="0" w:color="auto"/>
                                                        <w:left w:val="none" w:sz="0" w:space="0" w:color="auto"/>
                                                        <w:bottom w:val="none" w:sz="0" w:space="0" w:color="auto"/>
                                                        <w:right w:val="none" w:sz="0" w:space="0" w:color="auto"/>
                                                      </w:divBdr>
                                                      <w:divsChild>
                                                        <w:div w:id="12067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288</Words>
  <Characters>1703</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Hlaváčková Jana</dc:creator>
  <cp:keywords/>
  <dc:description/>
  <cp:lastModifiedBy>Hlaváčková Jana</cp:lastModifiedBy>
  <cp:revision>1</cp:revision>
  <dcterms:created xsi:type="dcterms:W3CDTF">2023-07-18T11:45:00Z</dcterms:created>
  <dcterms:modified xsi:type="dcterms:W3CDTF">2023-07-18T12:13:00Z</dcterms:modified>
</cp:coreProperties>
</file>