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65B8E" w14:textId="77777777" w:rsidR="004F03F6" w:rsidRPr="00286F93" w:rsidRDefault="004F03F6" w:rsidP="004F03F6">
      <w:pPr>
        <w:pStyle w:val="Nzev"/>
        <w:pBdr>
          <w:bottom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286F93">
        <w:rPr>
          <w:sz w:val="32"/>
          <w:szCs w:val="32"/>
        </w:rPr>
        <w:t>ČESTNÉ PROHLÁŠENÍ O SPLNĚNÍ ZÁKLADNÍ ZPŮSOBILOSTI</w:t>
      </w:r>
    </w:p>
    <w:p w14:paraId="1E750335" w14:textId="77777777" w:rsidR="00C4227A" w:rsidRDefault="00C4227A" w:rsidP="00C4227A">
      <w:pPr>
        <w:jc w:val="both"/>
      </w:pPr>
      <w:r>
        <w:rPr>
          <w:rFonts w:eastAsia="Times New Roman" w:cstheme="minorHAnsi"/>
          <w:b/>
          <w:sz w:val="24"/>
          <w:szCs w:val="20"/>
          <w:lang w:eastAsia="zh-CN"/>
        </w:rPr>
        <w:t>Veřejná zakázka</w:t>
      </w:r>
      <w:r w:rsidRPr="00AA11F3">
        <w:rPr>
          <w:rFonts w:eastAsia="Times New Roman" w:cstheme="minorHAnsi"/>
          <w:b/>
          <w:sz w:val="24"/>
          <w:szCs w:val="20"/>
          <w:lang w:eastAsia="zh-CN"/>
        </w:rPr>
        <w:t xml:space="preserve"> malého rozsahu (viz § 178 ZZVZ) na koncesi malého rozsahu, zadávan</w:t>
      </w:r>
      <w:r>
        <w:rPr>
          <w:rFonts w:eastAsia="Times New Roman" w:cstheme="minorHAnsi"/>
          <w:b/>
          <w:sz w:val="24"/>
          <w:szCs w:val="20"/>
          <w:lang w:eastAsia="zh-CN"/>
        </w:rPr>
        <w:t>á</w:t>
      </w:r>
      <w:r w:rsidRPr="00AA11F3">
        <w:rPr>
          <w:rFonts w:eastAsia="Times New Roman" w:cstheme="minorHAnsi"/>
          <w:b/>
          <w:sz w:val="24"/>
          <w:szCs w:val="20"/>
          <w:lang w:eastAsia="zh-CN"/>
        </w:rPr>
        <w:t xml:space="preserve"> mimo režim zákona č. 134/2016 Sb., o zadávání veřejných zakázkách (dále jen „zákon“)</w:t>
      </w:r>
    </w:p>
    <w:p w14:paraId="759538F5" w14:textId="77777777" w:rsidR="00431AFD" w:rsidRDefault="00431AFD" w:rsidP="004F03F6"/>
    <w:p w14:paraId="0C1DBA6B" w14:textId="4F0AB4D8" w:rsidR="004F03F6" w:rsidRPr="00977FF9" w:rsidRDefault="00EB29FA" w:rsidP="00977FF9">
      <w:pPr>
        <w:jc w:val="center"/>
        <w:rPr>
          <w:b/>
          <w:bCs/>
          <w:sz w:val="36"/>
          <w:szCs w:val="36"/>
        </w:rPr>
      </w:pPr>
      <w:r w:rsidRPr="00EB29FA">
        <w:rPr>
          <w:b/>
          <w:bCs/>
          <w:sz w:val="36"/>
          <w:szCs w:val="36"/>
        </w:rPr>
        <w:t>„</w:t>
      </w:r>
      <w:r w:rsidR="00C4227A" w:rsidRPr="00A6118C">
        <w:rPr>
          <w:b/>
          <w:bCs/>
          <w:sz w:val="32"/>
          <w:szCs w:val="32"/>
        </w:rPr>
        <w:t>Zajištění provozu Muzea papírových modelů Police nad Metují</w:t>
      </w:r>
      <w:r w:rsidRPr="00EB29FA">
        <w:rPr>
          <w:b/>
          <w:bCs/>
          <w:sz w:val="36"/>
          <w:szCs w:val="36"/>
        </w:rPr>
        <w:t>“</w:t>
      </w:r>
    </w:p>
    <w:p w14:paraId="12A55767" w14:textId="77777777" w:rsidR="00C4227A" w:rsidRDefault="00C4227A" w:rsidP="00431AFD">
      <w:pPr>
        <w:spacing w:after="0"/>
        <w:jc w:val="both"/>
      </w:pPr>
    </w:p>
    <w:p w14:paraId="6B855FA7" w14:textId="361304A1" w:rsidR="004F03F6" w:rsidRDefault="004F03F6" w:rsidP="00431AFD">
      <w:pPr>
        <w:spacing w:after="0"/>
        <w:jc w:val="both"/>
      </w:pPr>
      <w:r>
        <w:t>Zadavatel:</w:t>
      </w:r>
      <w:r>
        <w:tab/>
      </w:r>
      <w:r>
        <w:tab/>
      </w:r>
      <w:r>
        <w:tab/>
      </w:r>
      <w:r>
        <w:tab/>
      </w:r>
      <w:r>
        <w:tab/>
      </w:r>
      <w:r w:rsidRPr="00B31E90">
        <w:rPr>
          <w:b/>
        </w:rPr>
        <w:t>Město Police nad Metují</w:t>
      </w:r>
    </w:p>
    <w:p w14:paraId="76B38020" w14:textId="77777777" w:rsidR="004F03F6" w:rsidRDefault="004F03F6" w:rsidP="00431AFD">
      <w:pPr>
        <w:spacing w:after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>
        <w:tab/>
        <w:t>Masarykovo náměstí 98, 549 54 Police nad Metují</w:t>
      </w:r>
    </w:p>
    <w:p w14:paraId="5F475292" w14:textId="77777777" w:rsidR="004F03F6" w:rsidRDefault="004F03F6" w:rsidP="00431AFD">
      <w:pPr>
        <w:spacing w:after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00 272 949</w:t>
      </w:r>
    </w:p>
    <w:p w14:paraId="4E378A1F" w14:textId="77777777" w:rsidR="004F03F6" w:rsidRDefault="004F03F6" w:rsidP="00431AFD">
      <w:pPr>
        <w:spacing w:after="0"/>
        <w:jc w:val="both"/>
      </w:pPr>
      <w:r>
        <w:t>Osoba pověřená jednat za zadavatele:</w:t>
      </w:r>
      <w:r>
        <w:tab/>
      </w:r>
      <w:r>
        <w:tab/>
        <w:t>Ing. Jiří Beran, starosta</w:t>
      </w:r>
    </w:p>
    <w:p w14:paraId="43BAB45B" w14:textId="77777777" w:rsidR="004F03F6" w:rsidRDefault="004F03F6" w:rsidP="00431AFD"/>
    <w:p w14:paraId="6CA5F2E1" w14:textId="77777777" w:rsidR="004F03F6" w:rsidRDefault="004F03F6" w:rsidP="00431AFD">
      <w:pPr>
        <w:spacing w:after="0"/>
      </w:pPr>
      <w:r>
        <w:t>Uchazeč:</w:t>
      </w:r>
      <w:r>
        <w:tab/>
      </w:r>
      <w:r>
        <w:tab/>
      </w:r>
      <w:r>
        <w:tab/>
      </w:r>
      <w:r>
        <w:tab/>
      </w:r>
      <w:r>
        <w:tab/>
      </w:r>
    </w:p>
    <w:p w14:paraId="35638A30" w14:textId="77777777" w:rsidR="004F03F6" w:rsidRDefault="004F03F6" w:rsidP="00431AFD">
      <w:pPr>
        <w:spacing w:after="0"/>
      </w:pPr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9355E" w14:textId="77777777" w:rsidR="004F03F6" w:rsidRDefault="004F03F6" w:rsidP="00431AFD">
      <w:pPr>
        <w:spacing w:after="0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1407F" w14:textId="77777777" w:rsidR="004F03F6" w:rsidRDefault="004F03F6" w:rsidP="00431AFD">
      <w:pPr>
        <w:spacing w:after="0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F4B284" w14:textId="77777777" w:rsidR="004F03F6" w:rsidRDefault="004F03F6" w:rsidP="00431AFD"/>
    <w:p w14:paraId="2C713DB5" w14:textId="77777777" w:rsidR="004F03F6" w:rsidRPr="00651E8B" w:rsidRDefault="004F03F6" w:rsidP="00431AFD">
      <w:pPr>
        <w:jc w:val="both"/>
        <w:rPr>
          <w:rFonts w:cstheme="minorHAnsi"/>
          <w:bCs/>
        </w:rPr>
      </w:pPr>
      <w:r w:rsidRPr="00651E8B">
        <w:rPr>
          <w:rFonts w:cstheme="minorHAnsi"/>
          <w:bCs/>
        </w:rPr>
        <w:t xml:space="preserve">Výše </w:t>
      </w:r>
      <w:r>
        <w:rPr>
          <w:rFonts w:cstheme="minorHAnsi"/>
          <w:bCs/>
        </w:rPr>
        <w:t xml:space="preserve">uvedený dodavatel </w:t>
      </w:r>
      <w:r w:rsidRPr="00DB32B6">
        <w:rPr>
          <w:rFonts w:ascii="Calibri" w:hAnsi="Calibri" w:cs="Calibri"/>
        </w:rPr>
        <w:t>čestně prohlašuje</w:t>
      </w:r>
      <w:r>
        <w:rPr>
          <w:rFonts w:ascii="Calibri" w:hAnsi="Calibri" w:cs="Calibri"/>
        </w:rPr>
        <w:t xml:space="preserve"> a splňuje základní způsobilost podle zákona č. 134/2016 Sb., o zadávání veřejných zakázek, v platném znění, a to v rozsahu podle § 74 tohoto zákona tak, že:</w:t>
      </w:r>
    </w:p>
    <w:p w14:paraId="677D2AD0" w14:textId="348D664F" w:rsidR="004F03F6" w:rsidRDefault="004F03F6" w:rsidP="00431AFD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/>
        <w:ind w:left="567" w:right="-1" w:hanging="567"/>
        <w:jc w:val="both"/>
        <w:rPr>
          <w:rFonts w:ascii="Calibri" w:hAnsi="Calibri" w:cs="Calibri"/>
        </w:rPr>
      </w:pPr>
      <w:r w:rsidRPr="00055D88">
        <w:rPr>
          <w:rFonts w:ascii="Calibri" w:hAnsi="Calibri" w:cs="Calibri"/>
        </w:rPr>
        <w:t xml:space="preserve">nebyl v zemi svého sídla v posledních 5 letech před zahájením zadávacího řízení pravomocně odsouzen pro trestný čin </w:t>
      </w:r>
      <w:r w:rsidRPr="00055D88">
        <w:rPr>
          <w:rFonts w:ascii="Calibri" w:hAnsi="Calibri" w:cs="Courier New"/>
        </w:rPr>
        <w:t>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</w:t>
      </w:r>
      <w:r w:rsidRPr="00055D88">
        <w:rPr>
          <w:rFonts w:ascii="Calibri" w:hAnsi="Calibri" w:cs="Calibri"/>
        </w:rPr>
        <w:t xml:space="preserve"> </w:t>
      </w:r>
      <w:r w:rsidRPr="006E5C9D">
        <w:rPr>
          <w:rFonts w:ascii="Calibri" w:hAnsi="Calibri" w:cs="Calibri"/>
        </w:rPr>
        <w:t xml:space="preserve">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</w:t>
      </w:r>
      <w:r w:rsidRPr="006E5C9D">
        <w:rPr>
          <w:rFonts w:ascii="Calibri" w:hAnsi="Calibri" w:cs="Calibri"/>
        </w:rPr>
        <w:lastRenderedPageBreak/>
        <w:t xml:space="preserve">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</w:t>
      </w:r>
      <w:r>
        <w:rPr>
          <w:rFonts w:ascii="Calibri" w:hAnsi="Calibri" w:cs="Calibri"/>
        </w:rPr>
        <w:t xml:space="preserve">jak tato právnická osoba, tak každý člen statutárního orgánu této právnické osoby, osoba zastupující tuto právnickou osobu ve statutárním orgánu dodavatele </w:t>
      </w:r>
      <w:r w:rsidRPr="002D6D3A">
        <w:rPr>
          <w:rFonts w:ascii="Calibri" w:hAnsi="Calibri" w:cs="Calibri"/>
        </w:rPr>
        <w:t>a vedoucí pobočky závodu;</w:t>
      </w:r>
    </w:p>
    <w:p w14:paraId="2F9AC522" w14:textId="77777777" w:rsidR="00431AFD" w:rsidRPr="00EA16A0" w:rsidRDefault="00431AFD" w:rsidP="00431AFD">
      <w:pPr>
        <w:widowControl w:val="0"/>
        <w:autoSpaceDE w:val="0"/>
        <w:autoSpaceDN w:val="0"/>
        <w:adjustRightInd w:val="0"/>
        <w:spacing w:after="0"/>
        <w:ind w:left="567" w:right="-1"/>
        <w:jc w:val="both"/>
        <w:rPr>
          <w:rFonts w:ascii="Calibri" w:hAnsi="Calibri" w:cs="Calibri"/>
        </w:rPr>
      </w:pPr>
    </w:p>
    <w:p w14:paraId="47E06872" w14:textId="4F085623" w:rsidR="004F03F6" w:rsidRPr="002D6D3A" w:rsidRDefault="004F03F6" w:rsidP="00431AFD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/>
        <w:ind w:left="567" w:right="-1" w:hanging="567"/>
        <w:jc w:val="both"/>
        <w:rPr>
          <w:rFonts w:ascii="Calibri" w:hAnsi="Calibri" w:cs="Calibri"/>
        </w:rPr>
      </w:pPr>
      <w:r w:rsidRPr="002D6D3A">
        <w:rPr>
          <w:rFonts w:ascii="Calibri" w:hAnsi="Calibri" w:cs="Calibri"/>
          <w:szCs w:val="20"/>
        </w:rPr>
        <w:t xml:space="preserve">nemá v České republice nebo v zemi svého sídla v evidenci daní zachycen splatný daňový </w:t>
      </w:r>
      <w:r w:rsidR="00431AFD" w:rsidRPr="002D6D3A">
        <w:rPr>
          <w:rFonts w:ascii="Calibri" w:hAnsi="Calibri" w:cs="Calibri"/>
          <w:szCs w:val="20"/>
        </w:rPr>
        <w:t>nedoplatek,</w:t>
      </w:r>
      <w:r w:rsidRPr="002D6D3A">
        <w:rPr>
          <w:rFonts w:ascii="Calibri" w:hAnsi="Calibri" w:cs="Calibri"/>
          <w:szCs w:val="20"/>
        </w:rPr>
        <w:t xml:space="preserve"> a to i ve vztahu ke spotřební dani;</w:t>
      </w:r>
    </w:p>
    <w:p w14:paraId="0713B310" w14:textId="77777777" w:rsidR="004F03F6" w:rsidRPr="00327E3C" w:rsidRDefault="004F03F6" w:rsidP="00431AFD">
      <w:pPr>
        <w:keepNext/>
        <w:spacing w:after="0"/>
        <w:jc w:val="both"/>
        <w:rPr>
          <w:rFonts w:ascii="Calibri" w:hAnsi="Calibri" w:cs="Calibri"/>
          <w:sz w:val="16"/>
          <w:szCs w:val="16"/>
        </w:rPr>
      </w:pPr>
    </w:p>
    <w:p w14:paraId="19C91188" w14:textId="77777777" w:rsidR="004F03F6" w:rsidRPr="002D6D3A" w:rsidRDefault="004F03F6" w:rsidP="00431AFD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/>
        <w:ind w:left="567" w:right="-1" w:hanging="567"/>
        <w:jc w:val="both"/>
        <w:rPr>
          <w:rFonts w:ascii="Calibri" w:hAnsi="Calibri" w:cs="Calibri"/>
        </w:rPr>
      </w:pPr>
      <w:r w:rsidRPr="002D6D3A">
        <w:rPr>
          <w:rFonts w:ascii="Calibri" w:hAnsi="Calibri" w:cs="Calibri"/>
        </w:rPr>
        <w:t>nemá v České republice nebo v zemi svého sídla splatný nedoplatek na pojistném nebo na penále na veřejné zdravotní pojištění;</w:t>
      </w:r>
    </w:p>
    <w:p w14:paraId="51B24208" w14:textId="77777777" w:rsidR="004F03F6" w:rsidRPr="005027C0" w:rsidRDefault="004F03F6" w:rsidP="00431AFD">
      <w:pPr>
        <w:keepNext/>
        <w:spacing w:after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E9C0C84" w14:textId="77777777" w:rsidR="004F03F6" w:rsidRPr="002D6D3A" w:rsidRDefault="004F03F6" w:rsidP="00431AFD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Calibri" w:hAnsi="Calibri" w:cs="Calibri"/>
        </w:rPr>
      </w:pPr>
      <w:r w:rsidRPr="002D6D3A">
        <w:rPr>
          <w:rFonts w:ascii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0398F51B" w14:textId="77777777" w:rsidR="004F03F6" w:rsidRPr="005027C0" w:rsidRDefault="004F03F6" w:rsidP="00431AFD">
      <w:pPr>
        <w:keepNext/>
        <w:spacing w:after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1DFFB56C" w14:textId="77777777" w:rsidR="004F03F6" w:rsidRPr="005607FF" w:rsidRDefault="004F03F6" w:rsidP="00431AFD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bCs/>
        </w:rPr>
      </w:pPr>
      <w:r w:rsidRPr="005607FF">
        <w:rPr>
          <w:rFonts w:ascii="Calibri" w:hAnsi="Calibri" w:cs="Calibri"/>
        </w:rPr>
        <w:t>není v likvidaci dle § 187 zákona č. 89/2012 Sb., nebylo proti němu vydáno rozhodnutí o úpadku dle § 136 zákona č. 182/2006 Sb., nebyla vůči němu nařízena nucená správa podle jiného právního předpisu nebo není v obdobné situaci podle právního řádu země sídla dodavatele.</w:t>
      </w:r>
    </w:p>
    <w:p w14:paraId="75DFB4F1" w14:textId="26973D1A" w:rsidR="004F03F6" w:rsidRDefault="004F03F6" w:rsidP="00431AFD">
      <w:pPr>
        <w:spacing w:after="0"/>
        <w:jc w:val="both"/>
        <w:rPr>
          <w:rFonts w:cstheme="minorHAnsi"/>
        </w:rPr>
      </w:pPr>
    </w:p>
    <w:p w14:paraId="130FD242" w14:textId="43345257" w:rsidR="00EA16A0" w:rsidRDefault="00EA16A0" w:rsidP="00431AFD">
      <w:pPr>
        <w:spacing w:after="0"/>
        <w:jc w:val="both"/>
        <w:rPr>
          <w:rFonts w:cstheme="minorHAnsi"/>
        </w:rPr>
      </w:pPr>
    </w:p>
    <w:p w14:paraId="49479DB6" w14:textId="77777777" w:rsidR="000009C0" w:rsidRDefault="000009C0" w:rsidP="00431AFD">
      <w:pPr>
        <w:spacing w:after="0"/>
        <w:jc w:val="both"/>
        <w:rPr>
          <w:rFonts w:cstheme="minorHAnsi"/>
        </w:rPr>
      </w:pPr>
    </w:p>
    <w:p w14:paraId="222D710C" w14:textId="77777777" w:rsidR="004F03F6" w:rsidRPr="00651E8B" w:rsidRDefault="004F03F6" w:rsidP="00431AFD">
      <w:pPr>
        <w:spacing w:after="0"/>
        <w:jc w:val="both"/>
        <w:rPr>
          <w:rFonts w:cstheme="minorHAnsi"/>
        </w:rPr>
      </w:pPr>
      <w:r w:rsidRPr="00651E8B">
        <w:rPr>
          <w:rFonts w:cstheme="minorHAnsi"/>
        </w:rPr>
        <w:t>V …………………....................... dne ……………...</w:t>
      </w:r>
      <w:r w:rsidRPr="00651E8B">
        <w:rPr>
          <w:rFonts w:cstheme="minorHAnsi"/>
        </w:rPr>
        <w:tab/>
      </w:r>
      <w:r w:rsidRPr="00651E8B">
        <w:rPr>
          <w:rFonts w:cstheme="minorHAnsi"/>
        </w:rPr>
        <w:tab/>
        <w:t xml:space="preserve">    …………………………….............................</w:t>
      </w:r>
      <w:r>
        <w:rPr>
          <w:rFonts w:cstheme="minorHAnsi"/>
        </w:rPr>
        <w:t>........</w:t>
      </w:r>
    </w:p>
    <w:p w14:paraId="445697A0" w14:textId="77777777" w:rsidR="00F733F6" w:rsidRDefault="004F03F6" w:rsidP="00431AFD">
      <w:pPr>
        <w:spacing w:after="0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651E8B">
        <w:rPr>
          <w:rFonts w:cstheme="minorHAnsi"/>
        </w:rPr>
        <w:t>Jméno, příjmení</w:t>
      </w:r>
      <w:r>
        <w:rPr>
          <w:rFonts w:cstheme="minorHAnsi"/>
        </w:rPr>
        <w:t>, funkce ve společnosti</w:t>
      </w:r>
    </w:p>
    <w:sectPr w:rsidR="00F733F6" w:rsidSect="00E335E8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29D87" w14:textId="77777777" w:rsidR="00517847" w:rsidRDefault="00517847" w:rsidP="00E335E8">
      <w:pPr>
        <w:spacing w:after="0" w:line="240" w:lineRule="auto"/>
      </w:pPr>
      <w:r>
        <w:separator/>
      </w:r>
    </w:p>
  </w:endnote>
  <w:endnote w:type="continuationSeparator" w:id="0">
    <w:p w14:paraId="205300AE" w14:textId="77777777" w:rsidR="00517847" w:rsidRDefault="00517847" w:rsidP="00E3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ertus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5543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6DEBF8" w14:textId="0B776924" w:rsidR="00E335E8" w:rsidRDefault="00E335E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D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D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4A23" w14:textId="77777777" w:rsidR="00E335E8" w:rsidRDefault="00E33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E433F" w14:textId="77777777" w:rsidR="00517847" w:rsidRDefault="00517847" w:rsidP="00E335E8">
      <w:pPr>
        <w:spacing w:after="0" w:line="240" w:lineRule="auto"/>
      </w:pPr>
      <w:r>
        <w:separator/>
      </w:r>
    </w:p>
  </w:footnote>
  <w:footnote w:type="continuationSeparator" w:id="0">
    <w:p w14:paraId="2E953CBA" w14:textId="77777777" w:rsidR="00517847" w:rsidRDefault="00517847" w:rsidP="00E3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4556" w14:textId="77777777" w:rsidR="00E335E8" w:rsidRDefault="00E335E8" w:rsidP="00E335E8">
    <w:pPr>
      <w:spacing w:after="0" w:line="240" w:lineRule="auto"/>
      <w:ind w:left="709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BE57677" wp14:editId="4CFE85A7">
          <wp:simplePos x="0" y="0"/>
          <wp:positionH relativeFrom="column">
            <wp:posOffset>-260347</wp:posOffset>
          </wp:positionH>
          <wp:positionV relativeFrom="paragraph">
            <wp:posOffset>50804</wp:posOffset>
          </wp:positionV>
          <wp:extent cx="551812" cy="797557"/>
          <wp:effectExtent l="0" t="0" r="638" b="2543"/>
          <wp:wrapSquare wrapText="bothSides"/>
          <wp:docPr id="1" name="Obrázek 1" descr="logo radnice 2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2" cy="7975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8"/>
        <w:szCs w:val="28"/>
        <w14:shadow w14:blurRad="50749" w14:dist="37630" w14:dir="2700000" w14:sx="100000" w14:sy="100000" w14:kx="0" w14:ky="0" w14:algn="b">
          <w14:srgbClr w14:val="000000"/>
        </w14:shadow>
      </w:rPr>
      <w:t>Město Police nad Metují</w:t>
    </w:r>
  </w:p>
  <w:p w14:paraId="6D1ACEC1" w14:textId="77777777" w:rsidR="00E335E8" w:rsidRDefault="00E335E8" w:rsidP="00E335E8">
    <w:pPr>
      <w:spacing w:after="0" w:line="240" w:lineRule="auto"/>
      <w:ind w:left="709"/>
      <w:rPr>
        <w:rFonts w:cs="Calibri"/>
        <w:sz w:val="24"/>
        <w:szCs w:val="28"/>
      </w:rPr>
    </w:pPr>
    <w:r>
      <w:rPr>
        <w:rFonts w:cs="Calibri"/>
        <w:sz w:val="24"/>
        <w:szCs w:val="28"/>
      </w:rPr>
      <w:t xml:space="preserve">odbor </w:t>
    </w:r>
    <w:r w:rsidR="007F4E7D">
      <w:rPr>
        <w:rFonts w:cs="Calibri"/>
        <w:sz w:val="24"/>
        <w:szCs w:val="28"/>
      </w:rPr>
      <w:t>IMŽP</w:t>
    </w:r>
  </w:p>
  <w:p w14:paraId="387AAC23" w14:textId="77777777" w:rsidR="00E335E8" w:rsidRDefault="00E335E8" w:rsidP="00E335E8">
    <w:pPr>
      <w:spacing w:before="40" w:after="0" w:line="240" w:lineRule="auto"/>
      <w:ind w:left="709"/>
      <w:rPr>
        <w:rFonts w:cs="Calibri"/>
        <w:szCs w:val="24"/>
      </w:rPr>
    </w:pPr>
    <w:r>
      <w:rPr>
        <w:rFonts w:cs="Calibri"/>
        <w:szCs w:val="24"/>
      </w:rPr>
      <w:t>Masarykovo náměstí 98, 549 54 Police nad Metují</w:t>
    </w:r>
  </w:p>
  <w:p w14:paraId="552A9574" w14:textId="6B2345EB" w:rsidR="00E335E8" w:rsidRPr="00431AFD" w:rsidRDefault="00E335E8" w:rsidP="00431AFD">
    <w:pPr>
      <w:jc w:val="right"/>
      <w:rPr>
        <w:rFonts w:cstheme="minorHAnsi"/>
        <w:b/>
        <w:color w:val="000000"/>
        <w:shd w:val="clear" w:color="auto" w:fill="FFFFFF"/>
      </w:rPr>
    </w:pPr>
    <w:r>
      <w:rPr>
        <w:rFonts w:ascii="Albertus Medium" w:hAnsi="Albertus Medium"/>
        <w:spacing w:val="20"/>
        <w:sz w:val="12"/>
        <w:szCs w:val="12"/>
      </w:rPr>
      <w:tab/>
    </w:r>
    <w:r w:rsidR="00431AFD">
      <w:rPr>
        <w:rFonts w:cstheme="minorHAnsi"/>
        <w:b/>
        <w:color w:val="000000"/>
        <w:shd w:val="clear" w:color="auto" w:fill="FFFFFF"/>
      </w:rPr>
      <w:t>Příloha č. 2</w:t>
    </w:r>
  </w:p>
  <w:p w14:paraId="5DB45BB4" w14:textId="77777777" w:rsidR="00E335E8" w:rsidRDefault="00E335E8" w:rsidP="00E335E8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14:paraId="6B2EFD0D" w14:textId="77777777" w:rsidR="00E335E8" w:rsidRDefault="00E335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E8"/>
    <w:rsid w:val="000009C0"/>
    <w:rsid w:val="00091E01"/>
    <w:rsid w:val="000969CE"/>
    <w:rsid w:val="000B13E7"/>
    <w:rsid w:val="00125340"/>
    <w:rsid w:val="00190492"/>
    <w:rsid w:val="00246649"/>
    <w:rsid w:val="00266EFB"/>
    <w:rsid w:val="002C3078"/>
    <w:rsid w:val="002D7E7C"/>
    <w:rsid w:val="00373D2A"/>
    <w:rsid w:val="00431AFD"/>
    <w:rsid w:val="0044406C"/>
    <w:rsid w:val="004B297A"/>
    <w:rsid w:val="004F03F6"/>
    <w:rsid w:val="00517847"/>
    <w:rsid w:val="005C426B"/>
    <w:rsid w:val="00643CEB"/>
    <w:rsid w:val="007F4E7D"/>
    <w:rsid w:val="00877EEE"/>
    <w:rsid w:val="008E3143"/>
    <w:rsid w:val="00932ED1"/>
    <w:rsid w:val="00977FF9"/>
    <w:rsid w:val="009F70D7"/>
    <w:rsid w:val="00A25DB8"/>
    <w:rsid w:val="00AC2468"/>
    <w:rsid w:val="00AC46FC"/>
    <w:rsid w:val="00B05094"/>
    <w:rsid w:val="00C4227A"/>
    <w:rsid w:val="00C46DA8"/>
    <w:rsid w:val="00C50F70"/>
    <w:rsid w:val="00E335E8"/>
    <w:rsid w:val="00E5415E"/>
    <w:rsid w:val="00EA0C1A"/>
    <w:rsid w:val="00EA16A0"/>
    <w:rsid w:val="00EB29FA"/>
    <w:rsid w:val="00F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A6D5"/>
  <w15:docId w15:val="{6075E412-86A1-4F34-88D0-3EE91DE0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E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Zhlav">
    <w:name w:val="header"/>
    <w:basedOn w:val="Normln"/>
    <w:link w:val="ZhlavChar"/>
    <w:uiPriority w:val="99"/>
    <w:unhideWhenUsed/>
    <w:rsid w:val="00E3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5E8"/>
  </w:style>
  <w:style w:type="paragraph" w:styleId="Zpat">
    <w:name w:val="footer"/>
    <w:basedOn w:val="Normln"/>
    <w:link w:val="ZpatChar"/>
    <w:uiPriority w:val="99"/>
    <w:unhideWhenUsed/>
    <w:rsid w:val="00E3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5E8"/>
  </w:style>
  <w:style w:type="paragraph" w:styleId="Textbubliny">
    <w:name w:val="Balloon Text"/>
    <w:basedOn w:val="Normln"/>
    <w:link w:val="TextbublinyChar"/>
    <w:uiPriority w:val="99"/>
    <w:semiHidden/>
    <w:unhideWhenUsed/>
    <w:rsid w:val="00E3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E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335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35E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E3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AC46FC"/>
    <w:pPr>
      <w:suppressAutoHyphens/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Dominika</dc:creator>
  <cp:lastModifiedBy>Škop Jiří Mgr.</cp:lastModifiedBy>
  <cp:revision>2</cp:revision>
  <dcterms:created xsi:type="dcterms:W3CDTF">2022-07-11T13:51:00Z</dcterms:created>
  <dcterms:modified xsi:type="dcterms:W3CDTF">2022-07-11T13:51:00Z</dcterms:modified>
</cp:coreProperties>
</file>