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13FE" w14:textId="6A804769" w:rsidR="007F0E51" w:rsidRPr="007F0E51" w:rsidRDefault="007F0E51" w:rsidP="007F0E51">
      <w:pPr>
        <w:jc w:val="center"/>
      </w:pPr>
      <w:r w:rsidRPr="007F0E51">
        <w:rPr>
          <w:b/>
          <w:bCs/>
        </w:rPr>
        <w:t>POSKYTNUTÍ DOTACE Z DOTAČNÍHO FONDU KRÁLOVÉHRADECKÉHO KRAJE</w:t>
      </w:r>
    </w:p>
    <w:p w14:paraId="45DBBADC" w14:textId="737D35B2" w:rsidR="007F0E51" w:rsidRPr="007F0E51" w:rsidRDefault="007F0E51" w:rsidP="007F0E51">
      <w:pPr>
        <w:jc w:val="center"/>
      </w:pPr>
      <w:r w:rsidRPr="007F0E51">
        <w:rPr>
          <w:b/>
          <w:bCs/>
        </w:rPr>
        <w:t>V ROCE 202</w:t>
      </w:r>
      <w:r w:rsidR="00077E6C">
        <w:rPr>
          <w:b/>
          <w:bCs/>
        </w:rPr>
        <w:t>6</w:t>
      </w:r>
    </w:p>
    <w:p w14:paraId="1EC04C1E" w14:textId="062744DA" w:rsidR="007F0E51" w:rsidRPr="007F0E51" w:rsidRDefault="00077E6C" w:rsidP="00077E6C">
      <w:pPr>
        <w:spacing w:before="120" w:after="0" w:line="240" w:lineRule="auto"/>
        <w:jc w:val="both"/>
      </w:pPr>
      <w:r>
        <w:t>Město Police nad Metují obdrželo účelovou investiční dotaci z dotačního fondu Královéhradeckého kraje ve výši 3 000 000,- Kč na projekt s názvem „Výstavba nového sportoviště s umělým povrchem ve městě Police nad Metují“, evidovaného pod číslem 26RGI02-0113.</w:t>
      </w:r>
    </w:p>
    <w:p w14:paraId="3F368262" w14:textId="21A1C922" w:rsidR="007F0E51" w:rsidRDefault="00077E6C" w:rsidP="00077E6C">
      <w:pPr>
        <w:spacing w:before="120" w:after="0" w:line="240" w:lineRule="auto"/>
        <w:jc w:val="both"/>
      </w:pPr>
      <w:r>
        <w:t>Dotace je určena na úhradu výdajů spojených s výstavbou víceúčelového sportoviště zahrnujícího fotbalové hřiště s umělých povrchem a in-line dráhu, včetně zázemí v Polici nad Metují.</w:t>
      </w:r>
    </w:p>
    <w:p w14:paraId="4D2E5DCD" w14:textId="77777777" w:rsidR="00077E6C" w:rsidRDefault="00077E6C" w:rsidP="00077E6C">
      <w:pPr>
        <w:spacing w:before="120" w:after="0" w:line="240" w:lineRule="auto"/>
        <w:jc w:val="both"/>
      </w:pPr>
      <w:r>
        <w:t>Areál zajistí kvalitní a kapacitně odpovídající zázemí pro sport se zaměřením na děti a mládež a zajistí potřebnou sportovní infrastrukturu s přesahem do širšího regionu.</w:t>
      </w:r>
    </w:p>
    <w:p w14:paraId="274A2D84" w14:textId="77777777" w:rsidR="00077E6C" w:rsidRDefault="00077E6C" w:rsidP="00077E6C">
      <w:pPr>
        <w:spacing w:before="120" w:after="0" w:line="240" w:lineRule="auto"/>
        <w:jc w:val="both"/>
      </w:pPr>
    </w:p>
    <w:p w14:paraId="782C4B6C" w14:textId="77777777" w:rsidR="00077E6C" w:rsidRDefault="00077E6C" w:rsidP="00077E6C">
      <w:pPr>
        <w:spacing w:before="120" w:after="0" w:line="240" w:lineRule="auto"/>
        <w:jc w:val="both"/>
      </w:pPr>
    </w:p>
    <w:p w14:paraId="4BE05B8E" w14:textId="3EE2533A" w:rsidR="00077E6C" w:rsidRDefault="00077E6C" w:rsidP="005C37D3">
      <w:pPr>
        <w:spacing w:before="120" w:after="0" w:line="240" w:lineRule="auto"/>
        <w:jc w:val="center"/>
      </w:pPr>
      <w:r>
        <w:rPr>
          <w:noProof/>
        </w:rPr>
        <w:drawing>
          <wp:inline distT="0" distB="0" distL="0" distR="0" wp14:anchorId="0B9FA819" wp14:editId="0B89E200">
            <wp:extent cx="3272920" cy="2181225"/>
            <wp:effectExtent l="0" t="0" r="3810" b="0"/>
            <wp:docPr id="72446988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69885" name="Obrázek 7244698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39" cy="219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0133B" w14:textId="77777777" w:rsidR="00077E6C" w:rsidRDefault="00077E6C" w:rsidP="00077E6C">
      <w:pPr>
        <w:spacing w:before="120" w:after="0" w:line="240" w:lineRule="auto"/>
        <w:jc w:val="both"/>
      </w:pPr>
    </w:p>
    <w:p w14:paraId="7847FA0E" w14:textId="77777777" w:rsidR="00077E6C" w:rsidRDefault="00077E6C" w:rsidP="00077E6C">
      <w:pPr>
        <w:spacing w:before="120" w:after="0" w:line="240" w:lineRule="auto"/>
        <w:jc w:val="both"/>
      </w:pPr>
    </w:p>
    <w:p w14:paraId="436B7527" w14:textId="77777777" w:rsidR="00077E6C" w:rsidRDefault="00077E6C" w:rsidP="00077E6C">
      <w:pPr>
        <w:spacing w:before="120" w:after="0" w:line="240" w:lineRule="auto"/>
        <w:jc w:val="both"/>
      </w:pPr>
    </w:p>
    <w:p w14:paraId="7C026EBB" w14:textId="630F5215" w:rsidR="00AA1DF8" w:rsidRDefault="00077E6C" w:rsidP="00077E6C">
      <w:pPr>
        <w:spacing w:before="120" w:after="0" w:line="240" w:lineRule="auto"/>
        <w:jc w:val="center"/>
      </w:pPr>
      <w:r w:rsidRPr="007F0E51">
        <w:rPr>
          <w:noProof/>
        </w:rPr>
        <w:drawing>
          <wp:inline distT="0" distB="0" distL="0" distR="0" wp14:anchorId="17F34D8E" wp14:editId="6BF2EEE4">
            <wp:extent cx="4886325" cy="1562525"/>
            <wp:effectExtent l="0" t="0" r="0" b="0"/>
            <wp:docPr id="2888951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951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1778" cy="156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1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51"/>
    <w:rsid w:val="0002168A"/>
    <w:rsid w:val="000305D5"/>
    <w:rsid w:val="00077E6C"/>
    <w:rsid w:val="002F0171"/>
    <w:rsid w:val="00547E77"/>
    <w:rsid w:val="005C37D3"/>
    <w:rsid w:val="00752121"/>
    <w:rsid w:val="007F0E51"/>
    <w:rsid w:val="008A38E7"/>
    <w:rsid w:val="00AA1DF8"/>
    <w:rsid w:val="00CA31E9"/>
    <w:rsid w:val="00DA049D"/>
    <w:rsid w:val="00FA4550"/>
    <w:rsid w:val="00FC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EBC3"/>
  <w15:chartTrackingRefBased/>
  <w15:docId w15:val="{1B5B84DE-20AB-4E11-A534-2D1DA59B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0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0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0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0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0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0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0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0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0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0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0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0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0E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0E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0E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0E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0E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0E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0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0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0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0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0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0E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0E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0E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0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0E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0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Hambálková Xenie Ing.</dc:creator>
  <cp:keywords/>
  <dc:description/>
  <cp:lastModifiedBy>Hambálková Xenie Ing.</cp:lastModifiedBy>
  <cp:revision>4</cp:revision>
  <cp:lastPrinted>2026-08-17T13:55:00Z</cp:lastPrinted>
  <dcterms:created xsi:type="dcterms:W3CDTF">2026-07-28T06:26:00Z</dcterms:created>
  <dcterms:modified xsi:type="dcterms:W3CDTF">2026-08-17T13:57:00Z</dcterms:modified>
</cp:coreProperties>
</file>